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04D" w:rsidRDefault="00A3304D" w:rsidP="00A3304D">
      <w:pPr>
        <w:pStyle w:val="NormalWeb"/>
        <w:rPr>
          <w:rFonts w:ascii="Calibri" w:hAnsi="Calibri" w:cs="Calibri"/>
          <w:color w:val="1F497D"/>
        </w:rPr>
      </w:pPr>
      <w:bookmarkStart w:id="0" w:name="_GoBack"/>
      <w:bookmarkEnd w:id="0"/>
    </w:p>
    <w:tbl>
      <w:tblPr>
        <w:tblW w:w="495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6"/>
      </w:tblGrid>
      <w:tr w:rsidR="00A3304D" w:rsidRPr="00F36D6E" w:rsidTr="00581684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04D" w:rsidRPr="00F36D6E" w:rsidRDefault="00A3304D" w:rsidP="00581684">
            <w:pPr>
              <w:pStyle w:val="NormalWeb"/>
              <w:jc w:val="center"/>
            </w:pPr>
            <w:r w:rsidRPr="00F36D6E">
              <w:rPr>
                <w:rFonts w:ascii="Calibri" w:hAnsi="Calibri" w:cs="Calibri"/>
                <w:b/>
                <w:bCs/>
                <w:sz w:val="22"/>
                <w:szCs w:val="22"/>
              </w:rPr>
              <w:t>Visiting Scholar  (Time Limited)</w:t>
            </w:r>
          </w:p>
          <w:p w:rsidR="00A3304D" w:rsidRPr="00F36D6E" w:rsidRDefault="00A3304D" w:rsidP="00581684">
            <w:pPr>
              <w:pStyle w:val="NormalWeb"/>
              <w:jc w:val="center"/>
            </w:pPr>
            <w:r w:rsidRPr="00F36D6E">
              <w:rPr>
                <w:rFonts w:ascii="Calibri" w:hAnsi="Calibri" w:cs="Calibri"/>
                <w:b/>
                <w:bCs/>
                <w:sz w:val="22"/>
                <w:szCs w:val="22"/>
              </w:rPr>
              <w:t>(a visiting academic appointment, Faculty.Scholar.Visiting, Office of Faculty Affairs)</w:t>
            </w:r>
          </w:p>
          <w:p w:rsidR="00A3304D" w:rsidRPr="00F36D6E" w:rsidRDefault="00A3304D" w:rsidP="00581684">
            <w:pPr>
              <w:pStyle w:val="NormalWeb"/>
              <w:jc w:val="center"/>
            </w:pPr>
            <w:r w:rsidRPr="00F36D6E">
              <w:rPr>
                <w:rFonts w:ascii="Calibri" w:hAnsi="Calibri" w:cs="Calibri"/>
                <w:b/>
                <w:bCs/>
                <w:sz w:val="22"/>
                <w:szCs w:val="22"/>
              </w:rPr>
              <w:t>*Working guidelines as of March 9, 2017; when available any future guidelines will supersede*</w:t>
            </w:r>
          </w:p>
        </w:tc>
      </w:tr>
      <w:tr w:rsidR="00A3304D" w:rsidRPr="00F36D6E" w:rsidTr="00581684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04D" w:rsidRPr="00C452E4" w:rsidRDefault="00A3304D" w:rsidP="007567C7">
            <w:pPr>
              <w:pStyle w:val="NormalWeb"/>
            </w:pPr>
            <w:r w:rsidRPr="00C452E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Pay Range   </w:t>
            </w:r>
            <w:r w:rsidRPr="00C452E4">
              <w:rPr>
                <w:rFonts w:ascii="Calibri" w:hAnsi="Calibri" w:cs="Calibri"/>
                <w:sz w:val="22"/>
                <w:szCs w:val="22"/>
              </w:rPr>
              <w:t xml:space="preserve">Pay must reflect qualifications and job duties and threshold of FLSA minimum for exempt </w:t>
            </w:r>
            <w:r w:rsidRPr="00C452E4">
              <w:rPr>
                <w:rFonts w:ascii="Calibri" w:eastAsia="Times New Roman" w:hAnsi="Calibri" w:cs="Calibri"/>
                <w:sz w:val="22"/>
                <w:szCs w:val="22"/>
              </w:rPr>
              <w:t>employees (currently $</w:t>
            </w:r>
            <w:r w:rsidR="008F76C0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  <w:r w:rsidR="007567C7">
              <w:rPr>
                <w:rFonts w:ascii="Calibri" w:eastAsia="Times New Roman" w:hAnsi="Calibri" w:cs="Calibri"/>
                <w:sz w:val="22"/>
                <w:szCs w:val="22"/>
              </w:rPr>
              <w:t>5</w:t>
            </w:r>
            <w:r w:rsidR="008F76C0">
              <w:rPr>
                <w:rFonts w:ascii="Calibri" w:eastAsia="Times New Roman" w:hAnsi="Calibri" w:cs="Calibri"/>
                <w:sz w:val="22"/>
                <w:szCs w:val="22"/>
              </w:rPr>
              <w:t>,568</w:t>
            </w:r>
            <w:r w:rsidRPr="00C452E4">
              <w:rPr>
                <w:rFonts w:ascii="Calibri" w:eastAsia="Times New Roman" w:hAnsi="Calibri" w:cs="Calibri"/>
                <w:sz w:val="22"/>
                <w:szCs w:val="22"/>
              </w:rPr>
              <w:t>).   A subsidy from home institution or other non-personal source may be considered in salary determination, per OFA review.</w:t>
            </w:r>
            <w:r w:rsidRPr="00C452E4">
              <w:rPr>
                <w:rFonts w:ascii="Calibri" w:hAnsi="Calibri" w:cs="Calibri"/>
                <w:sz w:val="22"/>
                <w:szCs w:val="22"/>
              </w:rPr>
              <w:t xml:space="preserve">  </w:t>
            </w:r>
            <w:r w:rsidRPr="00C452E4">
              <w:rPr>
                <w:rFonts w:ascii="Calibri" w:hAnsi="Calibri" w:cs="Calibri"/>
                <w:color w:val="000000"/>
                <w:sz w:val="22"/>
                <w:szCs w:val="22"/>
              </w:rPr>
              <w:t>Personal funds may not be considered toward this minimum.  For unpaid Visitors, departments must follow the current School of Medicine process for appointment.</w:t>
            </w:r>
          </w:p>
        </w:tc>
      </w:tr>
      <w:tr w:rsidR="00A3304D" w:rsidRPr="00F36D6E" w:rsidTr="00581684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04D" w:rsidRPr="00C452E4" w:rsidRDefault="00A3304D" w:rsidP="00581684">
            <w:pPr>
              <w:pStyle w:val="NormalWeb"/>
            </w:pPr>
            <w:r w:rsidRPr="00C452E4">
              <w:rPr>
                <w:rFonts w:ascii="Calibri" w:hAnsi="Calibri" w:cs="Calibri"/>
                <w:b/>
                <w:bCs/>
                <w:sz w:val="22"/>
                <w:szCs w:val="22"/>
              </w:rPr>
              <w:t>Education/Experience</w:t>
            </w:r>
          </w:p>
          <w:p w:rsidR="00A3304D" w:rsidRPr="00C452E4" w:rsidRDefault="00A3304D" w:rsidP="0058168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</w:rPr>
            </w:pPr>
            <w:r w:rsidRPr="00C452E4">
              <w:rPr>
                <w:rFonts w:ascii="Calibri" w:eastAsia="Times New Roman" w:hAnsi="Calibri" w:cs="Calibri"/>
                <w:sz w:val="22"/>
                <w:szCs w:val="22"/>
              </w:rPr>
              <w:t>PhD or MD (or comparable terminal degree)</w:t>
            </w:r>
          </w:p>
          <w:p w:rsidR="00A3304D" w:rsidRPr="00C452E4" w:rsidRDefault="00A3304D" w:rsidP="0058168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</w:rPr>
            </w:pPr>
            <w:r w:rsidRPr="00C452E4">
              <w:rPr>
                <w:rFonts w:ascii="Calibri" w:eastAsia="Times New Roman" w:hAnsi="Calibri" w:cs="Calibri"/>
                <w:sz w:val="22"/>
                <w:szCs w:val="22"/>
              </w:rPr>
              <w:t>Has expertise or experience in a specific skill or area of research that is of benefit to the research endeavor AND is coming to advance his/her own research via a time limited collaboration.</w:t>
            </w:r>
          </w:p>
          <w:p w:rsidR="00A3304D" w:rsidRPr="00C452E4" w:rsidRDefault="00A3304D" w:rsidP="0058168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</w:rPr>
            </w:pPr>
            <w:r w:rsidRPr="00C452E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Appointment is limited to 1 year, with a 1 year renewal, requiring approval by OFA</w:t>
            </w:r>
          </w:p>
        </w:tc>
      </w:tr>
      <w:tr w:rsidR="00A3304D" w:rsidRPr="00F36D6E" w:rsidTr="00581684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04D" w:rsidRPr="00F36D6E" w:rsidRDefault="00A3304D" w:rsidP="00581684">
            <w:pPr>
              <w:pStyle w:val="NormalWeb"/>
            </w:pPr>
            <w:r w:rsidRPr="00F36D6E">
              <w:rPr>
                <w:rFonts w:ascii="Calibri" w:hAnsi="Calibri" w:cs="Calibri"/>
                <w:b/>
                <w:bCs/>
                <w:sz w:val="22"/>
                <w:szCs w:val="22"/>
              </w:rPr>
              <w:t>Common Activities</w:t>
            </w:r>
          </w:p>
          <w:p w:rsidR="00A3304D" w:rsidRPr="00F36D6E" w:rsidRDefault="00A3304D" w:rsidP="00A3304D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</w:rPr>
            </w:pPr>
            <w:r w:rsidRPr="00F36D6E">
              <w:rPr>
                <w:rFonts w:ascii="Calibri" w:eastAsia="Times New Roman" w:hAnsi="Calibri" w:cs="Calibri"/>
                <w:sz w:val="22"/>
                <w:szCs w:val="22"/>
              </w:rPr>
              <w:t xml:space="preserve">Serves as member of the research group of a principal investigator; does not have independent research space outside of the larger research group’s allotted space.  </w:t>
            </w:r>
          </w:p>
          <w:p w:rsidR="00A3304D" w:rsidRPr="00F36D6E" w:rsidRDefault="00A3304D" w:rsidP="00A3304D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</w:rPr>
            </w:pPr>
            <w:r w:rsidRPr="00F36D6E">
              <w:rPr>
                <w:rFonts w:ascii="Calibri" w:eastAsia="Times New Roman" w:hAnsi="Calibri" w:cs="Calibri"/>
                <w:sz w:val="22"/>
                <w:szCs w:val="22"/>
              </w:rPr>
              <w:t xml:space="preserve">Via prior work and collaboration with the research team is developing specialized expertise that is incorporated into the larger group’s research endeavors. </w:t>
            </w:r>
          </w:p>
          <w:p w:rsidR="00A3304D" w:rsidRPr="00F36D6E" w:rsidRDefault="00A3304D" w:rsidP="00A3304D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</w:rPr>
            </w:pPr>
            <w:r w:rsidRPr="00F36D6E">
              <w:rPr>
                <w:rFonts w:ascii="Calibri" w:eastAsia="Times New Roman" w:hAnsi="Calibri" w:cs="Calibri"/>
                <w:sz w:val="22"/>
                <w:szCs w:val="22"/>
              </w:rPr>
              <w:t>May contribute to manuscripts, review articles or book chapters that describe aspects of the group’s research activities.  May make research presentations at group meetings and at scientific conferences.</w:t>
            </w:r>
          </w:p>
        </w:tc>
      </w:tr>
    </w:tbl>
    <w:p w:rsidR="00A3304D" w:rsidRPr="00F36D6E" w:rsidRDefault="00A3304D" w:rsidP="00A3304D">
      <w:pPr>
        <w:pStyle w:val="NormalWeb"/>
        <w:rPr>
          <w:rFonts w:ascii="Calibri" w:hAnsi="Calibri" w:cs="Calibri"/>
          <w:color w:val="000000"/>
        </w:rPr>
      </w:pPr>
      <w:r w:rsidRPr="00F36D6E">
        <w:rPr>
          <w:rFonts w:ascii="Calibri" w:hAnsi="Calibri" w:cs="Calibri"/>
          <w:b/>
          <w:bCs/>
          <w:color w:val="000000"/>
        </w:rPr>
        <w:t>Approved March 9, 2017</w:t>
      </w:r>
    </w:p>
    <w:p w:rsidR="00A3304D" w:rsidRPr="00F36D6E" w:rsidRDefault="00A3304D" w:rsidP="00A3304D">
      <w:pPr>
        <w:pStyle w:val="NormalWeb"/>
        <w:rPr>
          <w:rFonts w:ascii="Calibri" w:hAnsi="Calibri" w:cs="Calibri"/>
          <w:color w:val="000000"/>
        </w:rPr>
      </w:pPr>
      <w:r w:rsidRPr="00F36D6E">
        <w:rPr>
          <w:rFonts w:ascii="Calibri" w:hAnsi="Calibri" w:cs="Calibri"/>
          <w:b/>
          <w:bCs/>
          <w:color w:val="000000"/>
        </w:rPr>
        <w:t xml:space="preserve">Updated </w:t>
      </w:r>
      <w:r w:rsidR="00C45261">
        <w:rPr>
          <w:rFonts w:ascii="Calibri" w:hAnsi="Calibri" w:cs="Calibri"/>
          <w:b/>
          <w:bCs/>
          <w:color w:val="000000"/>
        </w:rPr>
        <w:t>September 16, 2020</w:t>
      </w:r>
      <w:r w:rsidRPr="00F36D6E">
        <w:rPr>
          <w:rFonts w:ascii="Calibri" w:hAnsi="Calibri" w:cs="Calibri"/>
          <w:color w:val="FF0000"/>
          <w:sz w:val="20"/>
          <w:szCs w:val="20"/>
        </w:rPr>
        <w:t> </w:t>
      </w:r>
    </w:p>
    <w:p w:rsidR="005C7767" w:rsidRDefault="00F35098"/>
    <w:sectPr w:rsidR="005C7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97F6D"/>
    <w:multiLevelType w:val="multilevel"/>
    <w:tmpl w:val="A0462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7962BC"/>
    <w:multiLevelType w:val="multilevel"/>
    <w:tmpl w:val="2856E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4D"/>
    <w:rsid w:val="00161485"/>
    <w:rsid w:val="004647FA"/>
    <w:rsid w:val="0067495C"/>
    <w:rsid w:val="007567C7"/>
    <w:rsid w:val="008F76C0"/>
    <w:rsid w:val="00A23A64"/>
    <w:rsid w:val="00A3304D"/>
    <w:rsid w:val="00B50B70"/>
    <w:rsid w:val="00C421A2"/>
    <w:rsid w:val="00C45261"/>
    <w:rsid w:val="00F3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34305-0577-40A0-B683-6BB1AD96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04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304D"/>
  </w:style>
  <w:style w:type="paragraph" w:styleId="ListParagraph">
    <w:name w:val="List Paragraph"/>
    <w:basedOn w:val="Normal"/>
    <w:uiPriority w:val="34"/>
    <w:qFormat/>
    <w:rsid w:val="00A33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Riner, Linda</dc:creator>
  <cp:keywords/>
  <dc:description/>
  <cp:lastModifiedBy>Steffey, Karen Joll</cp:lastModifiedBy>
  <cp:revision>2</cp:revision>
  <dcterms:created xsi:type="dcterms:W3CDTF">2020-09-16T17:30:00Z</dcterms:created>
  <dcterms:modified xsi:type="dcterms:W3CDTF">2020-09-16T17:30:00Z</dcterms:modified>
</cp:coreProperties>
</file>